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1F16" w14:textId="0D223E13" w:rsidR="00371C62" w:rsidRPr="00F3506F" w:rsidRDefault="00F3506F" w:rsidP="00F350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3506F">
        <w:rPr>
          <w:rFonts w:ascii="Times New Roman" w:eastAsia="Calibri" w:hAnsi="Times New Roman" w:cs="Times New Roman"/>
          <w:b/>
          <w:bCs/>
          <w:sz w:val="28"/>
          <w:szCs w:val="28"/>
        </w:rPr>
        <w:t>Глобальные компетенции.</w:t>
      </w:r>
    </w:p>
    <w:p w14:paraId="3730EEB2" w14:textId="0C11D2CD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506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</w:t>
      </w:r>
      <w:r w:rsidRPr="00F3506F">
        <w:rPr>
          <w:rFonts w:ascii="Times New Roman" w:eastAsia="Calibri" w:hAnsi="Times New Roman" w:cs="Times New Roman"/>
          <w:b/>
          <w:bCs/>
          <w:sz w:val="28"/>
          <w:szCs w:val="28"/>
        </w:rPr>
        <w:t>Функциональная грамотность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– это способность человека использовать приобретаемые в течение жизни знания для решения жизненных задач в различных сферах человеческой деятельности, общения и социальных отношений. </w:t>
      </w:r>
    </w:p>
    <w:p w14:paraId="5B13CE78" w14:textId="413F556F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>Одна из составляющих функциональной грамот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ности </w:t>
      </w:r>
      <w:r w:rsidRPr="00F3506F">
        <w:rPr>
          <w:rFonts w:ascii="Times New Roman" w:eastAsia="Calibri" w:hAnsi="Times New Roman" w:cs="Times New Roman"/>
          <w:b/>
          <w:bCs/>
          <w:sz w:val="28"/>
          <w:szCs w:val="28"/>
        </w:rPr>
        <w:t>– Глобальные компетенции</w:t>
      </w:r>
      <w:r w:rsidRPr="00F3506F">
        <w:rPr>
          <w:rFonts w:ascii="Times New Roman" w:eastAsia="Calibri" w:hAnsi="Times New Roman" w:cs="Times New Roman"/>
          <w:sz w:val="28"/>
          <w:szCs w:val="28"/>
        </w:rPr>
        <w:t>- речь о направлении функциональной грамотности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вообще, построенной на умении применять в жизни знания и навыки, полученные в течение жизни.</w:t>
      </w:r>
    </w:p>
    <w:p w14:paraId="5DB10610" w14:textId="4892888F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Глобальные компетенции являются дополнительным направлением в функциональной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грамотности и занимают особое положение. </w:t>
      </w:r>
    </w:p>
    <w:p w14:paraId="6B427717" w14:textId="74DEC320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Рост миграции, конфликты, экология, рост культурного разнообразия различных сообществ и возникновение новых форм идентичности на разных уровнях – все это привело к тому, что востребованными стали особые комплексы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знаний. </w:t>
      </w:r>
    </w:p>
    <w:p w14:paraId="6FDFA10B" w14:textId="0ACD5124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>Это уровень образованности, предполагающий способность решать жизненные задачи в различных сферах. Кроме того, современное обучение, кроме традиционных средств и методов, создает цифровые возможности и инструменты, которые уже стали доступными в с</w:t>
      </w:r>
      <w:r w:rsidRPr="00F3506F">
        <w:rPr>
          <w:rFonts w:ascii="Times New Roman" w:eastAsia="Calibri" w:hAnsi="Times New Roman" w:cs="Times New Roman"/>
          <w:sz w:val="28"/>
          <w:szCs w:val="28"/>
        </w:rPr>
        <w:t>вязи с проникновением интернета во все сферы жизни, и само обучение становится глобальным.</w:t>
      </w:r>
    </w:p>
    <w:p w14:paraId="71320E37" w14:textId="4C00157E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>Благодаря глобальным компетенциям и взрослые, и дети получают возможность эффективно выстраивать общение в многокультурных сообществах и противостоять культурным пре</w:t>
      </w:r>
      <w:r w:rsidRPr="00F3506F">
        <w:rPr>
          <w:rFonts w:ascii="Times New Roman" w:eastAsia="Calibri" w:hAnsi="Times New Roman" w:cs="Times New Roman"/>
          <w:sz w:val="28"/>
          <w:szCs w:val="28"/>
        </w:rPr>
        <w:t>драссудкам и стереотипам.</w:t>
      </w:r>
    </w:p>
    <w:p w14:paraId="2858517D" w14:textId="77777777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3506F">
        <w:rPr>
          <w:rFonts w:ascii="Times New Roman" w:eastAsia="Calibri" w:hAnsi="Times New Roman" w:cs="Times New Roman"/>
          <w:b/>
          <w:sz w:val="28"/>
          <w:szCs w:val="28"/>
        </w:rPr>
        <w:t>Что такое глобальные компетенции?</w:t>
      </w:r>
    </w:p>
    <w:p w14:paraId="2FF3BB1C" w14:textId="06504467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>Глобальные компетенции – это не конкретные навыки, а сочетание знаний, комплексы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умений, взглядов, отношений и ценностей, успешно применяемых при личном или </w:t>
      </w:r>
      <w:r w:rsidRPr="00F3506F">
        <w:rPr>
          <w:rFonts w:ascii="Times New Roman" w:eastAsia="Calibri" w:hAnsi="Times New Roman" w:cs="Times New Roman"/>
          <w:sz w:val="28"/>
          <w:szCs w:val="28"/>
        </w:rPr>
        <w:t>виртуальном взаимодействии с людьми, ко</w:t>
      </w:r>
      <w:r w:rsidRPr="00F3506F">
        <w:rPr>
          <w:rFonts w:ascii="Times New Roman" w:eastAsia="Calibri" w:hAnsi="Times New Roman" w:cs="Times New Roman"/>
          <w:sz w:val="28"/>
          <w:szCs w:val="28"/>
        </w:rPr>
        <w:t>торые принадлежат к другой культурной среде.</w:t>
      </w:r>
    </w:p>
    <w:p w14:paraId="79061812" w14:textId="0599D10F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Развитые глобальные компетенции – это способность ребёнка работать в одиночку или в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группе для решения глобальной проблемы, умение критически рассматривать эти </w:t>
      </w:r>
      <w:r w:rsidRPr="00F3506F">
        <w:rPr>
          <w:rFonts w:ascii="Times New Roman" w:eastAsia="Calibri" w:hAnsi="Times New Roman" w:cs="Times New Roman"/>
          <w:sz w:val="28"/>
          <w:szCs w:val="28"/>
        </w:rPr>
        <w:t>проблемы с различных точек зрения.</w:t>
      </w:r>
    </w:p>
    <w:p w14:paraId="79D65562" w14:textId="2495102A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Эти компетенции </w:t>
      </w:r>
      <w:r w:rsidRPr="00F3506F">
        <w:rPr>
          <w:rFonts w:ascii="Times New Roman" w:eastAsia="Calibri" w:hAnsi="Times New Roman" w:cs="Times New Roman"/>
          <w:sz w:val="28"/>
          <w:szCs w:val="28"/>
        </w:rPr>
        <w:t>особенно нужны в ситуациях, требующих от человека понимания проблем, которые не имеют национальных границ и оказывают влияние на жизнь нынешнего и будущих поколений. Овладение соответствующими знаниями, умениями, отношениями и ценностями происходит на прот</w:t>
      </w:r>
      <w:r w:rsidRPr="00F3506F">
        <w:rPr>
          <w:rFonts w:ascii="Times New Roman" w:eastAsia="Calibri" w:hAnsi="Times New Roman" w:cs="Times New Roman"/>
          <w:sz w:val="28"/>
          <w:szCs w:val="28"/>
        </w:rPr>
        <w:t>яжении всей жизни: не существует единой точки, в которой человек становится полностью компетентным в этой области.</w:t>
      </w:r>
    </w:p>
    <w:p w14:paraId="2E9691B4" w14:textId="1A22AB75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506F">
        <w:rPr>
          <w:rFonts w:ascii="Times New Roman" w:eastAsia="Calibri" w:hAnsi="Times New Roman" w:cs="Times New Roman"/>
          <w:sz w:val="28"/>
          <w:szCs w:val="28"/>
        </w:rPr>
        <w:t>По результатам Международной оценки образовательных достижений обучающихся (PISA), уровень российских учеников в функциональной грамотности о</w:t>
      </w:r>
      <w:r w:rsidRPr="00F3506F">
        <w:rPr>
          <w:rFonts w:ascii="Times New Roman" w:eastAsia="Calibri" w:hAnsi="Times New Roman" w:cs="Times New Roman"/>
          <w:sz w:val="28"/>
          <w:szCs w:val="28"/>
        </w:rPr>
        <w:t>цениваются как средний или ниже. Это свидетельствует о том, что образование не может сводиться только к формированию предметных компетенций, которые быстро устаревают в современном мире. Наряду с этим, задачей обучения становится развитие необходимых умени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й и качеств, способствующих у школьников быстрой адаптации к современным условиям, таким как нестабильность, сложность, неопределенность и неоднозначность.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lastRenderedPageBreak/>
        <w:t>Они должны стать способными продолжать свое саморазвитие и обучение на протяжении всего жизненного п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ути. Исследования Т. В. Коваль и С. Е. </w:t>
      </w:r>
      <w:proofErr w:type="spellStart"/>
      <w:r w:rsidRPr="00F3506F">
        <w:rPr>
          <w:rFonts w:ascii="Times New Roman" w:eastAsia="Calibri" w:hAnsi="Times New Roman" w:cs="Times New Roman"/>
          <w:sz w:val="28"/>
          <w:szCs w:val="28"/>
        </w:rPr>
        <w:t>Дюковой</w:t>
      </w:r>
      <w:proofErr w:type="spellEnd"/>
      <w:r w:rsidRPr="00F3506F">
        <w:rPr>
          <w:rFonts w:ascii="Times New Roman" w:eastAsia="Calibri" w:hAnsi="Times New Roman" w:cs="Times New Roman"/>
          <w:sz w:val="28"/>
          <w:szCs w:val="28"/>
        </w:rPr>
        <w:t>, которые являются экспертами в данной области в России, отмечают, что в отечественной педагогике распространен следующий подход: функциональная грамотность подразумевает усвоение знаний, умений и навыков, кото</w:t>
      </w:r>
      <w:r w:rsidRPr="00F3506F">
        <w:rPr>
          <w:rFonts w:ascii="Times New Roman" w:eastAsia="Calibri" w:hAnsi="Times New Roman" w:cs="Times New Roman"/>
          <w:sz w:val="28"/>
          <w:szCs w:val="28"/>
        </w:rPr>
        <w:t>рые позволяют человеку эффективно взаимодействовать с внешней средой и быстро адаптироваться к ней. В более широком смысле это означает способность использовать все знания, умения и навыки, получаемые в течение жизни, для решения широкого круга задач в раз</w:t>
      </w:r>
      <w:r w:rsidRPr="00F3506F">
        <w:rPr>
          <w:rFonts w:ascii="Times New Roman" w:eastAsia="Calibri" w:hAnsi="Times New Roman" w:cs="Times New Roman"/>
          <w:sz w:val="28"/>
          <w:szCs w:val="28"/>
        </w:rPr>
        <w:t>личных областях жизнедеятельности, включая взаимодействие и социальные отношения. Поэтому, высокий уровень функциональной грамотности является важным фактором для успешной социализации личности.</w:t>
      </w:r>
    </w:p>
    <w:p w14:paraId="61607F07" w14:textId="2AFB3C13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Глобальная компетентность включает в себя не только навыки и </w:t>
      </w:r>
      <w:r w:rsidRPr="00F3506F">
        <w:rPr>
          <w:rFonts w:ascii="Times New Roman" w:eastAsia="Calibri" w:hAnsi="Times New Roman" w:cs="Times New Roman"/>
          <w:sz w:val="28"/>
          <w:szCs w:val="28"/>
        </w:rPr>
        <w:t>знания, но также отношения и ценности, что является ее особой чертой. Сюда относятся способность к сотрудничеству, критическое мышление, коммуникационные навыки, исследовательские навыки, инициативность, гибкость, любознательность, лидерство, настойчивость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и осознанность. Глобальная компетентность также включает понимание и принятие разных убеждений, уважительное отношение к людям, установление приоритета на достижение коллективного благополучия, а также готовность изучать и решать глобальные и межкультурны</w:t>
      </w:r>
      <w:r w:rsidRPr="00F3506F">
        <w:rPr>
          <w:rFonts w:ascii="Times New Roman" w:eastAsia="Calibri" w:hAnsi="Times New Roman" w:cs="Times New Roman"/>
          <w:sz w:val="28"/>
          <w:szCs w:val="28"/>
        </w:rPr>
        <w:t>е проблемы. Вместе взятые, овладение этими качествами на достойном уровне помогают людям разрешать различные проблемы и вызовы, с которыми они сталкиваются на протяжении всей жизни. Требования, предъявляемые к обучающимся в ФГОС ООО, находят свое отражение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в содержание глобальных компетенций, что приводит к необходимости оптимизации образовательного процесса в школах. Для этого необходимо выявление связей между учебными дисциплинами, такими как история, география, иностранный язык, обществознание и биология</w:t>
      </w:r>
      <w:r w:rsidRPr="00F3506F">
        <w:rPr>
          <w:rFonts w:ascii="Times New Roman" w:eastAsia="Calibri" w:hAnsi="Times New Roman" w:cs="Times New Roman"/>
          <w:sz w:val="28"/>
          <w:szCs w:val="28"/>
        </w:rPr>
        <w:t>, а также ориентация их содержания на достижение личностных образовательных результатов обучающихся и формирования глобальных компетенций.</w:t>
      </w:r>
    </w:p>
    <w:p w14:paraId="4DF62B2D" w14:textId="27FC179A" w:rsidR="00371C62" w:rsidRPr="00F3506F" w:rsidRDefault="00F3506F" w:rsidP="00F350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F3506F">
        <w:rPr>
          <w:rFonts w:ascii="Times New Roman" w:eastAsia="Calibri" w:hAnsi="Times New Roman" w:cs="Times New Roman"/>
          <w:sz w:val="28"/>
          <w:szCs w:val="28"/>
        </w:rPr>
        <w:t>Глобальные компетенции позволяют людям успешно взаимодействовать с представителями других культур, добиваться совмест</w:t>
      </w:r>
      <w:r w:rsidRPr="00F3506F">
        <w:rPr>
          <w:rFonts w:ascii="Times New Roman" w:eastAsia="Calibri" w:hAnsi="Times New Roman" w:cs="Times New Roman"/>
          <w:sz w:val="28"/>
          <w:szCs w:val="28"/>
        </w:rPr>
        <w:t>ного успеха в решении глобальных проблем и создавать гармоничные и продуктивные отношения в различных сферах жизни. Они включают в себя понимание и уважение культурных различий, способность эффективно взаимодействовать с людьми из разных культур, адаптиров</w:t>
      </w:r>
      <w:r w:rsidRPr="00F3506F">
        <w:rPr>
          <w:rFonts w:ascii="Times New Roman" w:eastAsia="Calibri" w:hAnsi="Times New Roman" w:cs="Times New Roman"/>
          <w:sz w:val="28"/>
          <w:szCs w:val="28"/>
        </w:rPr>
        <w:t>аться к новым условиям и ситуациям; умение слушать и принимать во внимание точку зрения других людей, разрешать конфликты и находить компромиссы; способность эффективно общаться на разных языках, умение адаптировать свой стиль коммуникации под различные ку</w:t>
      </w:r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льтурные контексты, умение избегать недоразумений и конфликтов в коммуникации; способность анализировать глобальные проблемы и вызовы, понимать и учитывать их </w:t>
      </w:r>
      <w:proofErr w:type="spellStart"/>
      <w:r w:rsidRPr="00F3506F">
        <w:rPr>
          <w:rFonts w:ascii="Times New Roman" w:eastAsia="Calibri" w:hAnsi="Times New Roman" w:cs="Times New Roman"/>
          <w:sz w:val="28"/>
          <w:szCs w:val="28"/>
        </w:rPr>
        <w:t>межзависимость</w:t>
      </w:r>
      <w:proofErr w:type="spellEnd"/>
      <w:r w:rsidRPr="00F3506F">
        <w:rPr>
          <w:rFonts w:ascii="Times New Roman" w:eastAsia="Calibri" w:hAnsi="Times New Roman" w:cs="Times New Roman"/>
          <w:sz w:val="28"/>
          <w:szCs w:val="28"/>
        </w:rPr>
        <w:t xml:space="preserve"> и взаимосвязи, принимать во внимание различные точки зрения и искать решения, кото</w:t>
      </w:r>
      <w:r w:rsidRPr="00F3506F">
        <w:rPr>
          <w:rFonts w:ascii="Times New Roman" w:eastAsia="Calibri" w:hAnsi="Times New Roman" w:cs="Times New Roman"/>
          <w:sz w:val="28"/>
          <w:szCs w:val="28"/>
        </w:rPr>
        <w:t>рые учитывают интересы всех заинтересованных сторон; придерживаться высоких моральных и этических стандартов в личной и профессиональной деятельности, проявлять уважение к правам и достоинству других людей.</w:t>
      </w:r>
    </w:p>
    <w:sectPr w:rsidR="00371C62" w:rsidRPr="00F3506F" w:rsidSect="00F3506F">
      <w:pgSz w:w="11906" w:h="16838"/>
      <w:pgMar w:top="709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1C62"/>
    <w:rsid w:val="00371C62"/>
    <w:rsid w:val="00F3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79983"/>
  <w15:docId w15:val="{4479FFF1-9314-4394-8ABD-E79AD7D2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888</Words>
  <Characters>5064</Characters>
  <Application>Microsoft Office Word</Application>
  <DocSecurity>0</DocSecurity>
  <Lines>42</Lines>
  <Paragraphs>11</Paragraphs>
  <ScaleCrop>false</ScaleCrop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3</cp:revision>
  <dcterms:created xsi:type="dcterms:W3CDTF">2024-12-11T05:19:00Z</dcterms:created>
  <dcterms:modified xsi:type="dcterms:W3CDTF">2024-12-11T05:28:00Z</dcterms:modified>
</cp:coreProperties>
</file>